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2A4" w:rsidRDefault="00BF2558" w:rsidP="00D912A4">
      <w:pPr>
        <w:widowControl w:val="0"/>
        <w:tabs>
          <w:tab w:val="left" w:pos="6289"/>
        </w:tabs>
        <w:spacing w:after="0"/>
        <w:rPr>
          <w:b/>
          <w:i/>
          <w:sz w:val="32"/>
          <w:lang w:val="sv-SE" w:eastAsia="ko-KR"/>
        </w:rPr>
      </w:pPr>
      <w:r>
        <w:rPr>
          <w:b/>
          <w:noProof/>
          <w:sz w:val="24"/>
          <w:lang w:val="en-US"/>
        </w:rPr>
        <w:t>3GPP TSG-RAN WG2 Meeting #102</w:t>
      </w:r>
      <w:r w:rsidR="00D912A4">
        <w:rPr>
          <w:b/>
          <w:noProof/>
          <w:sz w:val="24"/>
          <w:lang w:val="en-US" w:eastAsia="ko-KR"/>
        </w:rPr>
        <w:tab/>
      </w:r>
      <w:r w:rsidR="00D912A4">
        <w:rPr>
          <w:b/>
          <w:noProof/>
          <w:sz w:val="24"/>
          <w:lang w:val="en-US" w:eastAsia="ko-KR"/>
        </w:rPr>
        <w:tab/>
      </w:r>
      <w:r w:rsidR="00D912A4">
        <w:rPr>
          <w:b/>
          <w:noProof/>
          <w:sz w:val="24"/>
          <w:lang w:val="en-US" w:eastAsia="ko-KR"/>
        </w:rPr>
        <w:tab/>
        <w:t xml:space="preserve">   </w:t>
      </w:r>
      <w:r w:rsidR="00D912A4" w:rsidRPr="00E37E51">
        <w:rPr>
          <w:b/>
          <w:i/>
          <w:sz w:val="32"/>
          <w:lang w:val="sv-SE" w:eastAsia="ko-KR"/>
        </w:rPr>
        <w:t>R2-1</w:t>
      </w:r>
      <w:r w:rsidR="00D912A4">
        <w:rPr>
          <w:b/>
          <w:i/>
          <w:sz w:val="32"/>
          <w:lang w:val="sv-SE" w:eastAsia="ko-KR"/>
        </w:rPr>
        <w:t>80</w:t>
      </w:r>
      <w:r w:rsidR="00AA36C5">
        <w:rPr>
          <w:b/>
          <w:i/>
          <w:sz w:val="32"/>
          <w:lang w:val="sv-SE" w:eastAsia="ko-KR"/>
        </w:rPr>
        <w:t>8536</w:t>
      </w:r>
    </w:p>
    <w:p w:rsidR="00D912A4" w:rsidRDefault="00BF2558" w:rsidP="00D912A4">
      <w:pPr>
        <w:tabs>
          <w:tab w:val="left" w:pos="1985"/>
        </w:tabs>
        <w:spacing w:after="60" w:line="288" w:lineRule="auto"/>
        <w:rPr>
          <w:rFonts w:eastAsia="DengXian"/>
          <w:b/>
          <w:noProof/>
          <w:sz w:val="24"/>
          <w:lang w:val="en-US" w:eastAsia="ko-KR"/>
        </w:rPr>
      </w:pPr>
      <w:r>
        <w:rPr>
          <w:b/>
          <w:noProof/>
          <w:sz w:val="24"/>
        </w:rPr>
        <w:t>Busan</w:t>
      </w:r>
      <w:r w:rsidRPr="00752EFF">
        <w:rPr>
          <w:b/>
          <w:noProof/>
          <w:sz w:val="24"/>
        </w:rPr>
        <w:t xml:space="preserve">, </w:t>
      </w:r>
      <w:r w:rsidRPr="000D2C70">
        <w:rPr>
          <w:b/>
          <w:noProof/>
          <w:sz w:val="24"/>
        </w:rPr>
        <w:t>South Korea</w:t>
      </w:r>
      <w:r w:rsidRPr="00752EF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21st</w:t>
      </w:r>
      <w:r w:rsidRPr="00752EFF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5</w:t>
      </w:r>
      <w:r w:rsidRPr="00752EF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752EFF">
        <w:rPr>
          <w:b/>
          <w:noProof/>
          <w:sz w:val="24"/>
        </w:rPr>
        <w:t xml:space="preserve"> 2018</w:t>
      </w:r>
      <w:r w:rsidR="00DA4B0A">
        <w:rPr>
          <w:rFonts w:eastAsia="DengXian"/>
          <w:b/>
          <w:noProof/>
          <w:sz w:val="24"/>
          <w:lang w:val="en-US" w:eastAsia="ko-KR"/>
        </w:rPr>
        <w:t xml:space="preserve">                  </w:t>
      </w:r>
      <w:r w:rsidR="00DA4B0A">
        <w:rPr>
          <w:rFonts w:eastAsia="맑은 고딕" w:hint="eastAsia"/>
          <w:b/>
          <w:noProof/>
          <w:sz w:val="24"/>
          <w:lang w:val="en-US" w:eastAsia="ko-KR"/>
        </w:rPr>
        <w:t>Revision of R2-</w:t>
      </w:r>
      <w:r w:rsidR="00DA4B0A">
        <w:rPr>
          <w:rFonts w:eastAsia="DengXian"/>
          <w:b/>
          <w:noProof/>
          <w:sz w:val="24"/>
          <w:lang w:val="en-US" w:eastAsia="ko-KR"/>
        </w:rPr>
        <w:t>1806</w:t>
      </w:r>
      <w:r>
        <w:rPr>
          <w:rFonts w:eastAsia="DengXian"/>
          <w:b/>
          <w:noProof/>
          <w:sz w:val="24"/>
          <w:lang w:val="en-US" w:eastAsia="ko-KR"/>
        </w:rPr>
        <w:t>0</w:t>
      </w:r>
      <w:r w:rsidR="00DA4B0A">
        <w:rPr>
          <w:rFonts w:eastAsia="DengXian"/>
          <w:b/>
          <w:noProof/>
          <w:sz w:val="24"/>
          <w:lang w:val="en-US" w:eastAsia="ko-KR"/>
        </w:rPr>
        <w:t>69</w:t>
      </w:r>
    </w:p>
    <w:p w:rsidR="00422D2D" w:rsidRDefault="00335246">
      <w:pPr>
        <w:tabs>
          <w:tab w:val="left" w:pos="1985"/>
        </w:tabs>
        <w:spacing w:after="60" w:line="288" w:lineRule="auto"/>
        <w:rPr>
          <w:rFonts w:cs="Arial"/>
          <w:noProof/>
          <w:sz w:val="28"/>
          <w:szCs w:val="28"/>
          <w:lang w:val="en-US"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>Agenda Item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 w:rsidR="002D1D0F">
        <w:rPr>
          <w:rFonts w:ascii="Times New Roman" w:hAnsi="Times New Roman"/>
          <w:noProof/>
          <w:sz w:val="28"/>
          <w:szCs w:val="28"/>
          <w:lang w:val="en-US" w:eastAsia="ko-KR"/>
        </w:rPr>
        <w:t>9.15</w:t>
      </w:r>
      <w:r w:rsidR="00CB7614">
        <w:rPr>
          <w:rFonts w:ascii="Times New Roman" w:hAnsi="Times New Roman"/>
          <w:noProof/>
          <w:sz w:val="28"/>
          <w:szCs w:val="28"/>
          <w:lang w:val="en-US" w:eastAsia="ko-KR"/>
        </w:rPr>
        <w:t>.2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(LTE_HRLLC-Core)</w:t>
      </w:r>
    </w:p>
    <w:p w:rsidR="00422D2D" w:rsidRDefault="00335246">
      <w:pPr>
        <w:tabs>
          <w:tab w:val="left" w:pos="1985"/>
        </w:tabs>
        <w:spacing w:after="60" w:line="288" w:lineRule="auto"/>
        <w:rPr>
          <w:rFonts w:cs="Arial"/>
          <w:noProof/>
          <w:sz w:val="28"/>
          <w:szCs w:val="28"/>
          <w:lang w:val="en-US"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 xml:space="preserve">Source 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  <w:bookmarkStart w:id="0" w:name="_GoBack"/>
      <w:bookmarkEnd w:id="0"/>
    </w:p>
    <w:p w:rsidR="00422D2D" w:rsidRDefault="00335246">
      <w:pPr>
        <w:tabs>
          <w:tab w:val="left" w:pos="1579"/>
        </w:tabs>
        <w:spacing w:after="60" w:line="288" w:lineRule="auto"/>
        <w:ind w:left="720" w:hanging="720"/>
        <w:rPr>
          <w:rFonts w:ascii="Times New Roman" w:hAnsi="Times New Roman"/>
          <w:b/>
          <w:noProof/>
          <w:sz w:val="28"/>
          <w:szCs w:val="28"/>
          <w:lang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 xml:space="preserve">Title 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 w:rsidR="00BF211A" w:rsidRPr="00BF211A">
        <w:rPr>
          <w:rFonts w:ascii="Times New Roman" w:hAnsi="Times New Roman"/>
          <w:noProof/>
          <w:sz w:val="28"/>
          <w:szCs w:val="28"/>
          <w:lang w:val="en-US" w:eastAsia="ko-KR"/>
        </w:rPr>
        <w:t>Remaining issues for PDCP duplication</w:t>
      </w:r>
    </w:p>
    <w:p w:rsidR="00422D2D" w:rsidRDefault="00335246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 xml:space="preserve">Document for 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:rsidR="00422D2D" w:rsidRDefault="00335246">
      <w:pPr>
        <w:pStyle w:val="1"/>
      </w:pPr>
      <w:r>
        <w:t>Introduction</w:t>
      </w:r>
    </w:p>
    <w:p w:rsidR="002A7C0E" w:rsidRDefault="002A7C0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In this contribution, we show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our view on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the remain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ing issues for the PDCP duplication. </w:t>
      </w:r>
    </w:p>
    <w:p w:rsidR="000F7A50" w:rsidRPr="000F7A50" w:rsidRDefault="000F7A50" w:rsidP="004A144F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134CBA" w:rsidRDefault="00134CBA">
      <w:pPr>
        <w:pStyle w:val="1"/>
        <w:rPr>
          <w:lang w:val="en-US"/>
        </w:rPr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rFonts w:eastAsia="맑은 고딕" w:hint="eastAsia"/>
          <w:lang w:val="en-US" w:eastAsia="ko-KR"/>
        </w:rPr>
        <w:t>Discussion</w:t>
      </w:r>
    </w:p>
    <w:p w:rsidR="002816FB" w:rsidRDefault="002816FB" w:rsidP="00BF211A">
      <w:pPr>
        <w:jc w:val="left"/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</w:pPr>
      <w:r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>When performing the d</w:t>
      </w:r>
      <w:r>
        <w:rPr>
          <w:rFonts w:ascii="Times New Roman" w:eastAsia="맑은 고딕" w:hAnsi="Times New Roman" w:hint="eastAsia"/>
          <w:b/>
          <w:sz w:val="22"/>
          <w:szCs w:val="22"/>
          <w:u w:val="single"/>
          <w:lang w:val="en-US" w:eastAsia="ko-KR"/>
        </w:rPr>
        <w:t>uplication of the PDCP PDUs</w:t>
      </w:r>
    </w:p>
    <w:p w:rsidR="00102B27" w:rsidRDefault="002F19D2" w:rsidP="00BF211A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I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n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RAN2#101 meeting, RAN2 made the agreement that </w:t>
      </w:r>
      <w:r w:rsidR="00102B27">
        <w:rPr>
          <w:rFonts w:ascii="Times New Roman" w:eastAsia="맑은 고딕" w:hAnsi="Times New Roman"/>
          <w:sz w:val="22"/>
          <w:szCs w:val="22"/>
          <w:lang w:val="en-US" w:eastAsia="ko-KR"/>
        </w:rPr>
        <w:t>t</w:t>
      </w:r>
      <w:r w:rsidRPr="002F19D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he PDCP entity transmits duplicated PDCP PDU only when requested by lower layers, as in </w:t>
      </w:r>
      <w:r w:rsidR="0095201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legacy </w:t>
      </w:r>
      <w:r w:rsidRPr="002F19D2">
        <w:rPr>
          <w:rFonts w:ascii="Times New Roman" w:eastAsia="맑은 고딕" w:hAnsi="Times New Roman"/>
          <w:sz w:val="22"/>
          <w:szCs w:val="22"/>
          <w:lang w:val="en-US" w:eastAsia="ko-KR"/>
        </w:rPr>
        <w:t>LTE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.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952012">
        <w:rPr>
          <w:rFonts w:ascii="Times New Roman" w:eastAsia="맑은 고딕" w:hAnsi="Times New Roman"/>
          <w:sz w:val="22"/>
          <w:szCs w:val="22"/>
          <w:lang w:val="en-US" w:eastAsia="ko-KR"/>
        </w:rPr>
        <w:t>However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there are some different understanding on </w:t>
      </w:r>
      <w:r w:rsidRPr="002F19D2">
        <w:rPr>
          <w:rFonts w:ascii="Times New Roman" w:eastAsia="맑은 고딕" w:hAnsi="Times New Roman"/>
          <w:sz w:val="22"/>
          <w:szCs w:val="22"/>
          <w:lang w:val="en-US" w:eastAsia="ko-KR"/>
        </w:rPr>
        <w:t>when to submit the duplicated PDCP PDU to the RLC entity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</w:p>
    <w:p w:rsidR="00102B27" w:rsidRDefault="00102B27" w:rsidP="00BF211A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We think that the companies consider two options as shown below:</w:t>
      </w:r>
    </w:p>
    <w:p w:rsidR="002F19D2" w:rsidRDefault="002F19D2" w:rsidP="009B60C0">
      <w:pPr>
        <w:pStyle w:val="af8"/>
        <w:numPr>
          <w:ilvl w:val="0"/>
          <w:numId w:val="49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2F19D2">
        <w:rPr>
          <w:rFonts w:ascii="Times New Roman" w:eastAsia="맑은 고딕" w:hAnsi="Times New Roman"/>
          <w:sz w:val="22"/>
          <w:szCs w:val="22"/>
          <w:lang w:eastAsia="ko-KR"/>
        </w:rPr>
        <w:t xml:space="preserve">Option 1. </w:t>
      </w:r>
      <w:r w:rsidR="00C466F0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Pr="002F19D2">
        <w:rPr>
          <w:rFonts w:ascii="Times New Roman" w:eastAsia="맑은 고딕" w:hAnsi="Times New Roman"/>
          <w:sz w:val="22"/>
          <w:szCs w:val="22"/>
          <w:lang w:eastAsia="ko-KR"/>
        </w:rPr>
        <w:t>PDCP entity submits the duplicated PDCP PDU to both RLC entities when requested by one of RLC entities.</w:t>
      </w:r>
    </w:p>
    <w:p w:rsidR="002F19D2" w:rsidRDefault="002F19D2" w:rsidP="00BF211A">
      <w:pPr>
        <w:pStyle w:val="af8"/>
        <w:numPr>
          <w:ilvl w:val="0"/>
          <w:numId w:val="49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2F19D2">
        <w:rPr>
          <w:rFonts w:ascii="Times New Roman" w:eastAsia="맑은 고딕" w:hAnsi="Times New Roman"/>
          <w:sz w:val="22"/>
          <w:szCs w:val="22"/>
          <w:lang w:eastAsia="ko-KR"/>
        </w:rPr>
        <w:t xml:space="preserve">Option 2. </w:t>
      </w:r>
      <w:r w:rsidR="00C466F0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Pr="002F19D2">
        <w:rPr>
          <w:rFonts w:ascii="Times New Roman" w:eastAsia="맑은 고딕" w:hAnsi="Times New Roman"/>
          <w:sz w:val="22"/>
          <w:szCs w:val="22"/>
          <w:lang w:eastAsia="ko-KR"/>
        </w:rPr>
        <w:t>PDCP entity submits the duplicated PDCP PDU to the RLC entity that requests submission.</w:t>
      </w:r>
    </w:p>
    <w:p w:rsidR="006D7CAE" w:rsidRPr="00102B27" w:rsidRDefault="006D7CAE" w:rsidP="00102B27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C466F0" w:rsidRDefault="00C86EB8" w:rsidP="006D7CA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28313E">
        <w:rPr>
          <w:rFonts w:ascii="Times New Roman" w:eastAsia="맑은 고딕" w:hAnsi="Times New Roman"/>
          <w:sz w:val="22"/>
          <w:szCs w:val="22"/>
          <w:lang w:eastAsia="ko-KR"/>
        </w:rPr>
        <w:t>For t</w:t>
      </w:r>
      <w:r w:rsidR="00102B27" w:rsidRPr="0028313E">
        <w:rPr>
          <w:rFonts w:ascii="Times New Roman" w:eastAsia="맑은 고딕" w:hAnsi="Times New Roman"/>
          <w:sz w:val="22"/>
          <w:szCs w:val="22"/>
          <w:lang w:eastAsia="ko-KR"/>
        </w:rPr>
        <w:t xml:space="preserve">he Option </w:t>
      </w:r>
      <w:r w:rsidRPr="0028313E">
        <w:rPr>
          <w:rFonts w:ascii="Times New Roman" w:eastAsia="맑은 고딕" w:hAnsi="Times New Roman"/>
          <w:sz w:val="22"/>
          <w:szCs w:val="22"/>
          <w:lang w:eastAsia="ko-KR"/>
        </w:rPr>
        <w:t>2, t</w:t>
      </w:r>
      <w:r w:rsidR="00102B27" w:rsidRPr="0028313E">
        <w:rPr>
          <w:rFonts w:ascii="Times New Roman" w:eastAsia="맑은 고딕" w:hAnsi="Times New Roman"/>
          <w:sz w:val="22"/>
          <w:szCs w:val="22"/>
          <w:lang w:eastAsia="ko-KR"/>
        </w:rPr>
        <w:t xml:space="preserve">he PDCP entity should </w:t>
      </w:r>
      <w:r w:rsidR="00C466F0">
        <w:rPr>
          <w:rFonts w:ascii="Times New Roman" w:eastAsia="맑은 고딕" w:hAnsi="Times New Roman"/>
          <w:sz w:val="22"/>
          <w:szCs w:val="22"/>
          <w:lang w:eastAsia="ko-KR"/>
        </w:rPr>
        <w:t xml:space="preserve">manage </w:t>
      </w:r>
      <w:r w:rsidR="00102B27" w:rsidRPr="0028313E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952012">
        <w:rPr>
          <w:rFonts w:ascii="Times New Roman" w:eastAsia="맑은 고딕" w:hAnsi="Times New Roman"/>
          <w:sz w:val="22"/>
          <w:szCs w:val="22"/>
          <w:lang w:eastAsia="ko-KR"/>
        </w:rPr>
        <w:t xml:space="preserve">buffer for the duplicated </w:t>
      </w:r>
      <w:r w:rsidR="00102B27" w:rsidRPr="0028313E">
        <w:rPr>
          <w:rFonts w:ascii="Times New Roman" w:eastAsia="맑은 고딕" w:hAnsi="Times New Roman"/>
          <w:sz w:val="22"/>
          <w:szCs w:val="22"/>
          <w:lang w:eastAsia="ko-KR"/>
        </w:rPr>
        <w:t>PDCP PDU</w:t>
      </w:r>
      <w:r w:rsidR="006D7CAE" w:rsidRPr="0028313E">
        <w:rPr>
          <w:rFonts w:ascii="Times New Roman" w:eastAsia="맑은 고딕" w:hAnsi="Times New Roman"/>
          <w:sz w:val="22"/>
          <w:szCs w:val="22"/>
          <w:lang w:eastAsia="ko-KR"/>
        </w:rPr>
        <w:t xml:space="preserve"> since</w:t>
      </w:r>
      <w:r w:rsidR="00102B27" w:rsidRPr="0028313E">
        <w:rPr>
          <w:rFonts w:ascii="Times New Roman" w:eastAsia="맑은 고딕" w:hAnsi="Times New Roman"/>
          <w:sz w:val="22"/>
          <w:szCs w:val="22"/>
          <w:lang w:eastAsia="ko-KR"/>
        </w:rPr>
        <w:t xml:space="preserve"> the PDCP entity submit</w:t>
      </w:r>
      <w:r w:rsidR="00C466F0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="00102B27" w:rsidRPr="0028313E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952012">
        <w:rPr>
          <w:rFonts w:ascii="Times New Roman" w:eastAsia="맑은 고딕" w:hAnsi="Times New Roman"/>
          <w:sz w:val="22"/>
          <w:szCs w:val="22"/>
          <w:lang w:eastAsia="ko-KR"/>
        </w:rPr>
        <w:t xml:space="preserve">the duplicated </w:t>
      </w:r>
      <w:r w:rsidR="00102B27" w:rsidRPr="0028313E">
        <w:rPr>
          <w:rFonts w:ascii="Times New Roman" w:eastAsia="맑은 고딕" w:hAnsi="Times New Roman"/>
          <w:sz w:val="22"/>
          <w:szCs w:val="22"/>
          <w:lang w:eastAsia="ko-KR"/>
        </w:rPr>
        <w:t>PDCP PDU</w:t>
      </w:r>
      <w:r w:rsidR="00952012">
        <w:rPr>
          <w:rFonts w:ascii="Times New Roman" w:eastAsia="맑은 고딕" w:hAnsi="Times New Roman"/>
          <w:sz w:val="22"/>
          <w:szCs w:val="22"/>
          <w:lang w:eastAsia="ko-KR"/>
        </w:rPr>
        <w:t xml:space="preserve"> to the two RLC entities</w:t>
      </w:r>
      <w:r w:rsidR="00102B27" w:rsidRPr="0028313E">
        <w:rPr>
          <w:rFonts w:ascii="Times New Roman" w:eastAsia="맑은 고딕" w:hAnsi="Times New Roman"/>
          <w:sz w:val="22"/>
          <w:szCs w:val="22"/>
          <w:lang w:eastAsia="ko-KR"/>
        </w:rPr>
        <w:t xml:space="preserve"> at different time.</w:t>
      </w:r>
      <w:r w:rsidR="00FB61AE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952012">
        <w:rPr>
          <w:rFonts w:ascii="Times New Roman" w:eastAsia="맑은 고딕" w:hAnsi="Times New Roman"/>
          <w:sz w:val="22"/>
          <w:szCs w:val="22"/>
          <w:lang w:eastAsia="ko-KR"/>
        </w:rPr>
        <w:t>Then</w:t>
      </w:r>
      <w:r w:rsidR="00FB61AE"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C466F0">
        <w:rPr>
          <w:rFonts w:ascii="Times New Roman" w:eastAsia="맑은 고딕" w:hAnsi="Times New Roman"/>
          <w:sz w:val="22"/>
          <w:szCs w:val="22"/>
          <w:lang w:eastAsia="ko-KR"/>
        </w:rPr>
        <w:t>we think that the Option 2 increas</w:t>
      </w:r>
      <w:r w:rsidR="00952012">
        <w:rPr>
          <w:rFonts w:ascii="Times New Roman" w:eastAsia="맑은 고딕" w:hAnsi="Times New Roman"/>
          <w:sz w:val="22"/>
          <w:szCs w:val="22"/>
          <w:lang w:eastAsia="ko-KR"/>
        </w:rPr>
        <w:t>es</w:t>
      </w:r>
      <w:r w:rsidR="00C466F0">
        <w:rPr>
          <w:rFonts w:ascii="Times New Roman" w:eastAsia="맑은 고딕" w:hAnsi="Times New Roman"/>
          <w:sz w:val="22"/>
          <w:szCs w:val="22"/>
          <w:lang w:eastAsia="ko-KR"/>
        </w:rPr>
        <w:t xml:space="preserve"> the complexity as follow</w:t>
      </w:r>
      <w:r w:rsidR="00952012">
        <w:rPr>
          <w:rFonts w:ascii="Times New Roman" w:eastAsia="맑은 고딕" w:hAnsi="Times New Roman"/>
          <w:sz w:val="22"/>
          <w:szCs w:val="22"/>
          <w:lang w:eastAsia="ko-KR"/>
        </w:rPr>
        <w:t>s:</w:t>
      </w:r>
    </w:p>
    <w:p w:rsidR="00FB61AE" w:rsidRDefault="00C760E1" w:rsidP="008C32DA">
      <w:pPr>
        <w:pStyle w:val="af8"/>
        <w:numPr>
          <w:ilvl w:val="0"/>
          <w:numId w:val="49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28313E">
        <w:rPr>
          <w:rFonts w:ascii="Times New Roman" w:eastAsia="맑은 고딕" w:hAnsi="Times New Roman"/>
          <w:sz w:val="22"/>
          <w:szCs w:val="22"/>
          <w:lang w:eastAsia="ko-KR"/>
        </w:rPr>
        <w:t xml:space="preserve">When calculating the data available for transmission, the PDCP entity needs to indicate different </w:t>
      </w:r>
      <w:r w:rsidR="00FB61AE" w:rsidRPr="0028313E">
        <w:rPr>
          <w:rFonts w:ascii="Times New Roman" w:eastAsia="맑은 고딕" w:hAnsi="Times New Roman"/>
          <w:sz w:val="22"/>
          <w:szCs w:val="22"/>
          <w:lang w:eastAsia="ko-KR"/>
        </w:rPr>
        <w:t xml:space="preserve">data available </w:t>
      </w:r>
      <w:r w:rsidR="00B12235" w:rsidRPr="0028313E">
        <w:rPr>
          <w:rFonts w:ascii="Times New Roman" w:eastAsia="맑은 고딕" w:hAnsi="Times New Roman"/>
          <w:sz w:val="22"/>
          <w:szCs w:val="22"/>
          <w:lang w:eastAsia="ko-KR"/>
        </w:rPr>
        <w:t xml:space="preserve">for transmission </w:t>
      </w:r>
      <w:r w:rsidR="003062BB" w:rsidRPr="0028313E">
        <w:rPr>
          <w:rFonts w:ascii="Times New Roman" w:eastAsia="맑은 고딕" w:hAnsi="Times New Roman"/>
          <w:sz w:val="22"/>
          <w:szCs w:val="22"/>
          <w:lang w:eastAsia="ko-KR"/>
        </w:rPr>
        <w:t xml:space="preserve">to </w:t>
      </w:r>
      <w:r w:rsidR="00B12235">
        <w:rPr>
          <w:rFonts w:ascii="Times New Roman" w:eastAsia="맑은 고딕" w:hAnsi="Times New Roman"/>
          <w:sz w:val="22"/>
          <w:szCs w:val="22"/>
          <w:lang w:eastAsia="ko-KR"/>
        </w:rPr>
        <w:t xml:space="preserve">each </w:t>
      </w:r>
      <w:r w:rsidR="003062BB" w:rsidRPr="0028313E">
        <w:rPr>
          <w:rFonts w:ascii="Times New Roman" w:eastAsia="맑은 고딕" w:hAnsi="Times New Roman"/>
          <w:sz w:val="22"/>
          <w:szCs w:val="22"/>
          <w:lang w:eastAsia="ko-KR"/>
        </w:rPr>
        <w:t xml:space="preserve">lower layer. This is because </w:t>
      </w:r>
      <w:r w:rsidR="00F95843" w:rsidRPr="0028313E">
        <w:rPr>
          <w:rFonts w:ascii="Times New Roman" w:eastAsia="맑은 고딕" w:hAnsi="Times New Roman"/>
          <w:sz w:val="22"/>
          <w:szCs w:val="22"/>
          <w:lang w:eastAsia="ko-KR"/>
        </w:rPr>
        <w:t xml:space="preserve">the PDCP entity should consider the PDCP PDUs not </w:t>
      </w:r>
      <w:r w:rsidR="00341ED2">
        <w:rPr>
          <w:rFonts w:ascii="Times New Roman" w:eastAsia="맑은 고딕" w:hAnsi="Times New Roman"/>
          <w:sz w:val="22"/>
          <w:szCs w:val="22"/>
          <w:lang w:eastAsia="ko-KR"/>
        </w:rPr>
        <w:t>sub</w:t>
      </w:r>
      <w:r w:rsidR="00F95843" w:rsidRPr="0028313E">
        <w:rPr>
          <w:rFonts w:ascii="Times New Roman" w:eastAsia="맑은 고딕" w:hAnsi="Times New Roman"/>
          <w:sz w:val="22"/>
          <w:szCs w:val="22"/>
          <w:lang w:eastAsia="ko-KR"/>
        </w:rPr>
        <w:t xml:space="preserve">mitted to the one of the RLC entities. </w:t>
      </w:r>
    </w:p>
    <w:p w:rsidR="006D7CAE" w:rsidRPr="0028313E" w:rsidRDefault="00270471" w:rsidP="00270471">
      <w:pPr>
        <w:pStyle w:val="af8"/>
        <w:numPr>
          <w:ilvl w:val="0"/>
          <w:numId w:val="49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28313E">
        <w:rPr>
          <w:rFonts w:ascii="Times New Roman" w:eastAsia="맑은 고딕" w:hAnsi="Times New Roman"/>
          <w:sz w:val="22"/>
          <w:szCs w:val="22"/>
          <w:lang w:eastAsia="ko-KR"/>
        </w:rPr>
        <w:t>In current specification, only one PDCP state variable, i.e., TX_NEXT, is considered since the PDCP entity sequentially transmits the PDCP PDUs. However, if the PDCP entity submits the duplicated PDCP PDU at different time, the n</w:t>
      </w:r>
      <w:r w:rsidR="00F95843" w:rsidRPr="0028313E">
        <w:rPr>
          <w:rFonts w:ascii="Times New Roman" w:eastAsia="맑은 고딕" w:hAnsi="Times New Roman"/>
          <w:sz w:val="22"/>
          <w:szCs w:val="22"/>
          <w:lang w:eastAsia="ko-KR"/>
        </w:rPr>
        <w:t xml:space="preserve">ew state variable may </w:t>
      </w:r>
      <w:r w:rsidR="00341ED2">
        <w:rPr>
          <w:rFonts w:ascii="Times New Roman" w:eastAsia="맑은 고딕" w:hAnsi="Times New Roman"/>
          <w:sz w:val="22"/>
          <w:szCs w:val="22"/>
          <w:lang w:eastAsia="ko-KR"/>
        </w:rPr>
        <w:t xml:space="preserve">need to </w:t>
      </w:r>
      <w:r w:rsidR="00F95843" w:rsidRPr="0028313E">
        <w:rPr>
          <w:rFonts w:ascii="Times New Roman" w:eastAsia="맑은 고딕" w:hAnsi="Times New Roman"/>
          <w:sz w:val="22"/>
          <w:szCs w:val="22"/>
          <w:lang w:eastAsia="ko-KR"/>
        </w:rPr>
        <w:t xml:space="preserve">be introduced to </w:t>
      </w:r>
      <w:r w:rsidRPr="0028313E">
        <w:rPr>
          <w:rFonts w:ascii="Times New Roman" w:eastAsia="맑은 고딕" w:hAnsi="Times New Roman"/>
          <w:sz w:val="22"/>
          <w:szCs w:val="22"/>
          <w:lang w:eastAsia="ko-KR"/>
        </w:rPr>
        <w:t>identify/</w:t>
      </w:r>
      <w:r w:rsidR="00F95843" w:rsidRPr="0028313E">
        <w:rPr>
          <w:rFonts w:ascii="Times New Roman" w:eastAsia="맑은 고딕" w:hAnsi="Times New Roman"/>
          <w:sz w:val="22"/>
          <w:szCs w:val="22"/>
          <w:lang w:eastAsia="ko-KR"/>
        </w:rPr>
        <w:t xml:space="preserve">manage the duplicated PDCP PDUs not </w:t>
      </w:r>
      <w:r w:rsidR="00341ED2">
        <w:rPr>
          <w:rFonts w:ascii="Times New Roman" w:eastAsia="맑은 고딕" w:hAnsi="Times New Roman"/>
          <w:sz w:val="22"/>
          <w:szCs w:val="22"/>
          <w:lang w:eastAsia="ko-KR"/>
        </w:rPr>
        <w:t>submi</w:t>
      </w:r>
      <w:r w:rsidR="00F95843" w:rsidRPr="0028313E">
        <w:rPr>
          <w:rFonts w:ascii="Times New Roman" w:eastAsia="맑은 고딕" w:hAnsi="Times New Roman"/>
          <w:sz w:val="22"/>
          <w:szCs w:val="22"/>
          <w:lang w:eastAsia="ko-KR"/>
        </w:rPr>
        <w:t>t</w:t>
      </w:r>
      <w:r w:rsidRPr="0028313E">
        <w:rPr>
          <w:rFonts w:ascii="Times New Roman" w:eastAsia="맑은 고딕" w:hAnsi="Times New Roman"/>
          <w:sz w:val="22"/>
          <w:szCs w:val="22"/>
          <w:lang w:eastAsia="ko-KR"/>
        </w:rPr>
        <w:t>ted to one of the RLC entities.</w:t>
      </w:r>
    </w:p>
    <w:p w:rsidR="0028313E" w:rsidRDefault="00C466F0" w:rsidP="00C466F0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Moreover, </w:t>
      </w:r>
      <w:r w:rsidR="00341ED2">
        <w:rPr>
          <w:rFonts w:ascii="Times New Roman" w:eastAsia="맑은 고딕" w:hAnsi="Times New Roman"/>
          <w:sz w:val="22"/>
          <w:szCs w:val="22"/>
          <w:lang w:eastAsia="ko-KR"/>
        </w:rPr>
        <w:t>the same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issue was </w:t>
      </w:r>
      <w:r w:rsidR="00FB61AE" w:rsidRPr="00C466F0">
        <w:rPr>
          <w:rFonts w:ascii="Times New Roman" w:eastAsia="맑은 고딕" w:hAnsi="Times New Roman"/>
          <w:sz w:val="22"/>
          <w:szCs w:val="22"/>
          <w:lang w:eastAsia="ko-KR"/>
        </w:rPr>
        <w:t>treated in NR, and RAN2 made the agreement that the PDCP modelling assumes that the submission to different RLC entity is done at the same time a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nd a </w:t>
      </w:r>
      <w:r w:rsidR="00341ED2">
        <w:rPr>
          <w:rFonts w:ascii="Times New Roman" w:eastAsia="맑은 고딕" w:hAnsi="Times New Roman"/>
          <w:sz w:val="22"/>
          <w:szCs w:val="22"/>
          <w:lang w:eastAsia="ko-KR"/>
        </w:rPr>
        <w:t>same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PDCP data volume</w:t>
      </w:r>
      <w:r w:rsidR="00341ED2">
        <w:rPr>
          <w:rFonts w:ascii="Times New Roman" w:eastAsia="맑은 고딕" w:hAnsi="Times New Roman"/>
          <w:sz w:val="22"/>
          <w:szCs w:val="22"/>
          <w:lang w:eastAsia="ko-KR"/>
        </w:rPr>
        <w:t xml:space="preserve"> is indicated to both MAC entities</w:t>
      </w:r>
      <w:r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:rsidR="00102B27" w:rsidRDefault="00341ED2" w:rsidP="00102B27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On the other hand, </w:t>
      </w:r>
      <w:r w:rsidR="00102B27" w:rsidRPr="00102B27">
        <w:rPr>
          <w:rFonts w:ascii="Times New Roman" w:eastAsia="맑은 고딕" w:hAnsi="Times New Roman"/>
          <w:sz w:val="22"/>
          <w:szCs w:val="22"/>
          <w:lang w:eastAsia="ko-KR"/>
        </w:rPr>
        <w:t xml:space="preserve">the Option 1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does not have to manage the buffer for the duplicated PDCP PDU and does not need to introduce a new state variable. </w:t>
      </w:r>
      <w:r w:rsidR="00013DCC">
        <w:rPr>
          <w:rFonts w:ascii="Times New Roman" w:eastAsia="맑은 고딕" w:hAnsi="Times New Roman"/>
          <w:sz w:val="22"/>
          <w:szCs w:val="22"/>
          <w:lang w:eastAsia="ko-KR"/>
        </w:rPr>
        <w:t xml:space="preserve">Thus, </w:t>
      </w:r>
      <w:r w:rsidR="00C466F0">
        <w:rPr>
          <w:rFonts w:ascii="Times New Roman" w:eastAsia="맑은 고딕" w:hAnsi="Times New Roman"/>
          <w:sz w:val="22"/>
          <w:szCs w:val="22"/>
          <w:lang w:eastAsia="ko-KR"/>
        </w:rPr>
        <w:t>the additional</w:t>
      </w:r>
      <w:r w:rsidR="00013DCC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complexity </w:t>
      </w:r>
      <w:r w:rsidR="00013DCC">
        <w:rPr>
          <w:rFonts w:ascii="Times New Roman" w:eastAsia="맑은 고딕" w:hAnsi="Times New Roman"/>
          <w:sz w:val="22"/>
          <w:szCs w:val="22"/>
          <w:lang w:eastAsia="ko-KR"/>
        </w:rPr>
        <w:t xml:space="preserve">is </w:t>
      </w:r>
      <w:r>
        <w:rPr>
          <w:rFonts w:ascii="Times New Roman" w:eastAsia="맑은 고딕" w:hAnsi="Times New Roman"/>
          <w:sz w:val="22"/>
          <w:szCs w:val="22"/>
          <w:lang w:eastAsia="ko-KR"/>
        </w:rPr>
        <w:t>negligible</w:t>
      </w:r>
      <w:r w:rsidR="00013DCC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C466F0">
        <w:rPr>
          <w:rFonts w:ascii="Times New Roman" w:eastAsia="맑은 고딕" w:hAnsi="Times New Roman"/>
          <w:sz w:val="22"/>
          <w:szCs w:val="22"/>
          <w:lang w:eastAsia="ko-KR"/>
        </w:rPr>
        <w:t xml:space="preserve"> Thus, we prefer to go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for </w:t>
      </w:r>
      <w:r w:rsidR="00C466F0">
        <w:rPr>
          <w:rFonts w:ascii="Times New Roman" w:eastAsia="맑은 고딕" w:hAnsi="Times New Roman"/>
          <w:sz w:val="22"/>
          <w:szCs w:val="22"/>
          <w:lang w:eastAsia="ko-KR"/>
        </w:rPr>
        <w:t xml:space="preserve">the Option 1. </w:t>
      </w:r>
    </w:p>
    <w:p w:rsidR="00BB32F6" w:rsidRPr="00BB32F6" w:rsidRDefault="00BB32F6" w:rsidP="00BF211A">
      <w:pPr>
        <w:jc w:val="left"/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470F5F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Proposal 1. </w:t>
      </w:r>
      <w:r w:rsidR="00C466F0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The </w:t>
      </w:r>
      <w:r w:rsidR="0028313E" w:rsidRPr="0028313E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PDCP entity submits the duplicated PDCP PDU to both RLC entities when requested by one of RLC entities.</w:t>
      </w:r>
    </w:p>
    <w:p w:rsidR="00BB32F6" w:rsidRPr="00DA4B0A" w:rsidRDefault="00BB32F6" w:rsidP="00BF211A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985C62" w:rsidRPr="00493FF6" w:rsidRDefault="00985C62" w:rsidP="00985C62">
      <w:pPr>
        <w:jc w:val="left"/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</w:pPr>
      <w:r w:rsidRPr="00493FF6">
        <w:rPr>
          <w:rFonts w:ascii="Times New Roman" w:eastAsia="맑은 고딕" w:hAnsi="Times New Roman" w:hint="eastAsia"/>
          <w:b/>
          <w:sz w:val="22"/>
          <w:szCs w:val="22"/>
          <w:u w:val="single"/>
          <w:lang w:val="en-US" w:eastAsia="ko-KR"/>
        </w:rPr>
        <w:t>U</w:t>
      </w:r>
      <w:r w:rsidRPr="00493FF6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 xml:space="preserve">sage of the </w:t>
      </w:r>
      <w:r w:rsidRPr="00493FF6">
        <w:rPr>
          <w:rFonts w:ascii="Times New Roman" w:eastAsia="맑은 고딕" w:hAnsi="Times New Roman"/>
          <w:b/>
          <w:i/>
          <w:sz w:val="22"/>
          <w:szCs w:val="22"/>
          <w:u w:val="single"/>
          <w:lang w:val="en-US" w:eastAsia="ko-KR"/>
        </w:rPr>
        <w:t>ul-DataSplitDRB-ViaSCG</w:t>
      </w:r>
      <w:r w:rsidRPr="00493FF6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 xml:space="preserve"> for PDCP duplication</w:t>
      </w:r>
    </w:p>
    <w:p w:rsidR="00985C62" w:rsidRDefault="00985C62" w:rsidP="00985C6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493FF6">
        <w:rPr>
          <w:rFonts w:ascii="Times New Roman" w:eastAsia="맑은 고딕" w:hAnsi="Times New Roman" w:hint="eastAsia"/>
          <w:sz w:val="22"/>
          <w:szCs w:val="22"/>
          <w:lang w:val="en-US" w:eastAsia="ko-KR"/>
        </w:rPr>
        <w:lastRenderedPageBreak/>
        <w:t xml:space="preserve">The </w:t>
      </w:r>
      <w:r w:rsidRPr="00493FF6">
        <w:rPr>
          <w:rFonts w:ascii="Times New Roman" w:eastAsia="맑은 고딕" w:hAnsi="Times New Roman" w:hint="eastAsia"/>
          <w:i/>
          <w:sz w:val="22"/>
          <w:szCs w:val="22"/>
          <w:lang w:val="en-US" w:eastAsia="ko-KR"/>
        </w:rPr>
        <w:t>ul-DataSplitDRB-ViaSCG</w:t>
      </w:r>
      <w:r w:rsidRPr="00493FF6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is </w:t>
      </w:r>
      <w:r w:rsidRPr="00493FF6">
        <w:rPr>
          <w:rFonts w:ascii="Times New Roman" w:eastAsia="맑은 고딕" w:hAnsi="Times New Roman"/>
          <w:sz w:val="22"/>
          <w:szCs w:val="22"/>
          <w:lang w:val="en-US" w:eastAsia="ko-KR"/>
        </w:rPr>
        <w:t>introduced</w:t>
      </w:r>
      <w:r w:rsidRPr="00493FF6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for the DC. This parameter indicates whether the PDCP entity transmits </w:t>
      </w:r>
      <w:r w:rsidRPr="003C3DD8">
        <w:rPr>
          <w:rFonts w:ascii="Times New Roman" w:eastAsia="맑은 고딕" w:hAnsi="Times New Roman"/>
          <w:sz w:val="22"/>
          <w:szCs w:val="22"/>
          <w:lang w:val="en-US" w:eastAsia="ko-KR"/>
        </w:rPr>
        <w:t>PDCP PDUs via SCG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or not. However, this parameter </w:t>
      </w:r>
      <w:r w:rsidR="005246D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can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only be used for the DC. In other words, this parameter cannot be used for the CA </w:t>
      </w:r>
      <w:r w:rsidR="0028313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PDCP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duplication.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Therefore, </w:t>
      </w:r>
      <w:r w:rsidR="005246D5">
        <w:rPr>
          <w:rFonts w:ascii="Times New Roman" w:eastAsia="맑은 고딕" w:hAnsi="Times New Roman"/>
          <w:sz w:val="22"/>
          <w:szCs w:val="22"/>
          <w:lang w:val="en-US" w:eastAsia="ko-KR"/>
        </w:rPr>
        <w:t>a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new parameter is needed to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indicate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primary leg and the secondary leg for PDCP duplication. </w:t>
      </w:r>
    </w:p>
    <w:p w:rsidR="0005218F" w:rsidRDefault="00985C62">
      <w:pPr>
        <w:jc w:val="left"/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985C62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Proposal </w:t>
      </w:r>
      <w:r w:rsidR="00E25245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2</w:t>
      </w:r>
      <w:r w:rsidRPr="00985C62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.</w:t>
      </w:r>
      <w:r w:rsidRPr="00985C62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 For PDCP duplication, </w:t>
      </w:r>
      <w:r w:rsidR="005246D5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a</w:t>
      </w:r>
      <w:r w:rsidR="0028313E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 n</w:t>
      </w:r>
      <w:r w:rsidRPr="00985C62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ew parameter is introduced for indicating the primary leg and </w:t>
      </w:r>
      <w:r w:rsidR="005246D5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the </w:t>
      </w:r>
      <w:r w:rsidRPr="00985C62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secondary</w:t>
      </w:r>
      <w:r w:rsidR="005246D5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 leg</w:t>
      </w:r>
      <w:r w:rsidRPr="00985C62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.</w:t>
      </w:r>
    </w:p>
    <w:p w:rsidR="00C466F0" w:rsidRPr="0005218F" w:rsidRDefault="00C466F0">
      <w:pPr>
        <w:jc w:val="left"/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</w:p>
    <w:p w:rsidR="00422D2D" w:rsidRDefault="00335246">
      <w:pPr>
        <w:pStyle w:val="1"/>
      </w:pPr>
      <w:bookmarkStart w:id="7" w:name="_Toc450908196"/>
      <w:bookmarkStart w:id="8" w:name="_In-sequence_SDU_delivery"/>
      <w:bookmarkEnd w:id="7"/>
      <w:bookmarkEnd w:id="8"/>
      <w:r>
        <w:t>Conclusion</w:t>
      </w:r>
    </w:p>
    <w:p w:rsidR="00422D2D" w:rsidRDefault="00335246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this contribution, we </w:t>
      </w:r>
      <w:r w:rsidR="00822756">
        <w:rPr>
          <w:rFonts w:ascii="Times New Roman" w:eastAsia="맑은 고딕" w:hAnsi="Times New Roman"/>
          <w:sz w:val="22"/>
          <w:szCs w:val="22"/>
          <w:lang w:eastAsia="ko-KR"/>
        </w:rPr>
        <w:t>discuss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822756">
        <w:rPr>
          <w:rFonts w:ascii="Times New Roman" w:eastAsia="맑은 고딕" w:hAnsi="Times New Roman"/>
          <w:sz w:val="22"/>
          <w:szCs w:val="22"/>
          <w:lang w:eastAsia="ko-KR"/>
        </w:rPr>
        <w:t>some issue</w:t>
      </w:r>
      <w:r w:rsidR="00C466F0">
        <w:rPr>
          <w:rFonts w:ascii="Times New Roman" w:eastAsia="맑은 고딕" w:hAnsi="Times New Roman"/>
          <w:sz w:val="22"/>
          <w:szCs w:val="22"/>
          <w:lang w:eastAsia="ko-KR"/>
        </w:rPr>
        <w:t xml:space="preserve">s </w:t>
      </w:r>
      <w:r w:rsidR="00822756">
        <w:rPr>
          <w:rFonts w:ascii="Times New Roman" w:eastAsia="맑은 고딕" w:hAnsi="Times New Roman"/>
          <w:sz w:val="22"/>
          <w:szCs w:val="22"/>
          <w:lang w:eastAsia="ko-KR"/>
        </w:rPr>
        <w:t xml:space="preserve">for </w:t>
      </w:r>
      <w:r>
        <w:rPr>
          <w:rFonts w:ascii="Times New Roman" w:eastAsia="맑은 고딕" w:hAnsi="Times New Roman"/>
          <w:sz w:val="22"/>
          <w:szCs w:val="22"/>
          <w:lang w:eastAsia="ko-KR"/>
        </w:rPr>
        <w:t>PDCP duplication. And we propose following proposals:</w:t>
      </w:r>
    </w:p>
    <w:p w:rsidR="00E25245" w:rsidRPr="00BB32F6" w:rsidRDefault="00E25245" w:rsidP="00E25245">
      <w:pPr>
        <w:jc w:val="left"/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470F5F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Proposal 1. </w:t>
      </w:r>
      <w:r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The </w:t>
      </w:r>
      <w:r w:rsidRPr="0028313E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PDCP entity submits the duplicated PDCP PDU to both RLC entities when requested by one of RLC entities.</w:t>
      </w:r>
    </w:p>
    <w:p w:rsidR="00E25245" w:rsidRDefault="00E25245" w:rsidP="00E25245">
      <w:pPr>
        <w:jc w:val="left"/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985C62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val="en-US" w:eastAsia="ko-KR"/>
        </w:rPr>
        <w:t>2</w:t>
      </w:r>
      <w:r w:rsidRPr="00985C62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.</w:t>
      </w:r>
      <w:r w:rsidRPr="00985C62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 For PDCP duplication, </w:t>
      </w:r>
      <w:r>
        <w:rPr>
          <w:rFonts w:ascii="Times New Roman" w:eastAsia="맑은 고딕" w:hAnsi="Times New Roman"/>
          <w:b/>
          <w:sz w:val="22"/>
          <w:szCs w:val="22"/>
          <w:lang w:val="en-US" w:eastAsia="ko-KR"/>
        </w:rPr>
        <w:t>a n</w:t>
      </w:r>
      <w:r w:rsidRPr="00985C62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ew parameter is introduced for indicating the primary leg and </w:t>
      </w:r>
      <w:r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the </w:t>
      </w:r>
      <w:r w:rsidRPr="00985C62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secondary</w:t>
      </w:r>
      <w:r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 leg</w:t>
      </w:r>
      <w:r w:rsidRPr="00985C62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.</w:t>
      </w:r>
    </w:p>
    <w:p w:rsidR="006C52D7" w:rsidRPr="00E25245" w:rsidRDefault="006C52D7" w:rsidP="006C52D7">
      <w:pPr>
        <w:jc w:val="left"/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</w:p>
    <w:p w:rsidR="006C52D7" w:rsidRPr="006C52D7" w:rsidRDefault="006C52D7" w:rsidP="00E367DC">
      <w:pPr>
        <w:pStyle w:val="1"/>
      </w:pPr>
      <w:r w:rsidRPr="006C52D7">
        <w:rPr>
          <w:rFonts w:hint="eastAsia"/>
        </w:rPr>
        <w:t>Reference</w:t>
      </w:r>
    </w:p>
    <w:sectPr w:rsidR="006C52D7" w:rsidRPr="006C52D7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7520" w:rsidRDefault="00407520">
      <w:r>
        <w:separator/>
      </w:r>
    </w:p>
  </w:endnote>
  <w:endnote w:type="continuationSeparator" w:id="0">
    <w:p w:rsidR="00407520" w:rsidRDefault="00407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D2D" w:rsidRDefault="00422D2D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7520" w:rsidRDefault="00407520">
      <w:r>
        <w:separator/>
      </w:r>
    </w:p>
  </w:footnote>
  <w:footnote w:type="continuationSeparator" w:id="0">
    <w:p w:rsidR="00407520" w:rsidRDefault="004075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D2D" w:rsidRDefault="0033524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C6E50"/>
    <w:multiLevelType w:val="multilevel"/>
    <w:tmpl w:val="9C748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7F771B"/>
    <w:multiLevelType w:val="hybridMultilevel"/>
    <w:tmpl w:val="F43C4C02"/>
    <w:lvl w:ilvl="0" w:tplc="32A2C868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97D223F"/>
    <w:multiLevelType w:val="hybridMultilevel"/>
    <w:tmpl w:val="C9E84D56"/>
    <w:lvl w:ilvl="0" w:tplc="F2B48D4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DA94BE6"/>
    <w:multiLevelType w:val="hybridMultilevel"/>
    <w:tmpl w:val="34900088"/>
    <w:lvl w:ilvl="0" w:tplc="44446CD2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FF67198"/>
    <w:multiLevelType w:val="hybridMultilevel"/>
    <w:tmpl w:val="AB3C9082"/>
    <w:lvl w:ilvl="0" w:tplc="DD5220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4BE6CBF"/>
    <w:multiLevelType w:val="multilevel"/>
    <w:tmpl w:val="41525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6549C5"/>
    <w:multiLevelType w:val="multilevel"/>
    <w:tmpl w:val="BC721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B34155"/>
    <w:multiLevelType w:val="hybridMultilevel"/>
    <w:tmpl w:val="3556AD24"/>
    <w:lvl w:ilvl="0" w:tplc="242AA6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A0A3350"/>
    <w:multiLevelType w:val="hybridMultilevel"/>
    <w:tmpl w:val="919EF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493EC4"/>
    <w:multiLevelType w:val="hybridMultilevel"/>
    <w:tmpl w:val="048CF2FE"/>
    <w:lvl w:ilvl="0" w:tplc="46FC8F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0732678"/>
    <w:multiLevelType w:val="hybridMultilevel"/>
    <w:tmpl w:val="9F8C6D38"/>
    <w:lvl w:ilvl="0" w:tplc="23D4C64A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4905CDB"/>
    <w:multiLevelType w:val="hybridMultilevel"/>
    <w:tmpl w:val="DB96CAA4"/>
    <w:lvl w:ilvl="0" w:tplc="C88297B8">
      <w:start w:val="1"/>
      <w:numFmt w:val="decimal"/>
      <w:lvlText w:val="%1)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4B86E90"/>
    <w:multiLevelType w:val="hybridMultilevel"/>
    <w:tmpl w:val="BBEC02DA"/>
    <w:lvl w:ilvl="0" w:tplc="2B90A4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25B55051"/>
    <w:multiLevelType w:val="hybridMultilevel"/>
    <w:tmpl w:val="EB8E55D8"/>
    <w:lvl w:ilvl="0" w:tplc="D05CD2BC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592420"/>
    <w:multiLevelType w:val="hybridMultilevel"/>
    <w:tmpl w:val="5EC080AC"/>
    <w:lvl w:ilvl="0" w:tplc="367A47A8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7B7898"/>
    <w:multiLevelType w:val="hybridMultilevel"/>
    <w:tmpl w:val="F1643B80"/>
    <w:lvl w:ilvl="0" w:tplc="E4DEC3E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222E9"/>
    <w:multiLevelType w:val="hybridMultilevel"/>
    <w:tmpl w:val="5D7E3004"/>
    <w:lvl w:ilvl="0" w:tplc="2854623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7700893"/>
    <w:multiLevelType w:val="hybridMultilevel"/>
    <w:tmpl w:val="A53A0BA8"/>
    <w:lvl w:ilvl="0" w:tplc="2EC23A8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38A42AD6"/>
    <w:multiLevelType w:val="hybridMultilevel"/>
    <w:tmpl w:val="1A3A6A78"/>
    <w:lvl w:ilvl="0" w:tplc="92BE1F7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BB5207"/>
    <w:multiLevelType w:val="hybridMultilevel"/>
    <w:tmpl w:val="A562290C"/>
    <w:lvl w:ilvl="0" w:tplc="3104E494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E3E5C"/>
    <w:multiLevelType w:val="hybridMultilevel"/>
    <w:tmpl w:val="2314394A"/>
    <w:lvl w:ilvl="0" w:tplc="04090001">
      <w:start w:val="1"/>
      <w:numFmt w:val="bullet"/>
      <w:lvlText w:val="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30" w15:restartNumberingAfterBreak="0">
    <w:nsid w:val="4BB23D17"/>
    <w:multiLevelType w:val="hybridMultilevel"/>
    <w:tmpl w:val="8AB25ABE"/>
    <w:lvl w:ilvl="0" w:tplc="8662C0C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33" w15:restartNumberingAfterBreak="0">
    <w:nsid w:val="577D2AF1"/>
    <w:multiLevelType w:val="hybridMultilevel"/>
    <w:tmpl w:val="8E365B0A"/>
    <w:lvl w:ilvl="0" w:tplc="DAF2F020">
      <w:start w:val="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981F3C"/>
    <w:multiLevelType w:val="hybridMultilevel"/>
    <w:tmpl w:val="5C3AB38C"/>
    <w:lvl w:ilvl="0" w:tplc="7C44DAF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5C173AA0"/>
    <w:multiLevelType w:val="hybridMultilevel"/>
    <w:tmpl w:val="79FC3EEC"/>
    <w:lvl w:ilvl="0" w:tplc="27BE19F6">
      <w:start w:val="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5CA86B67"/>
    <w:multiLevelType w:val="hybridMultilevel"/>
    <w:tmpl w:val="1434861E"/>
    <w:lvl w:ilvl="0" w:tplc="92BE1F7C">
      <w:start w:val="1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5E1A47A0"/>
    <w:multiLevelType w:val="multilevel"/>
    <w:tmpl w:val="33C2E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218794F"/>
    <w:multiLevelType w:val="hybridMultilevel"/>
    <w:tmpl w:val="A4FE3220"/>
    <w:lvl w:ilvl="0" w:tplc="66CAE2D4">
      <w:start w:val="1"/>
      <w:numFmt w:val="decimal"/>
      <w:lvlText w:val="%1."/>
      <w:lvlJc w:val="left"/>
      <w:pPr>
        <w:ind w:left="1619" w:hanging="360"/>
      </w:pPr>
    </w:lvl>
    <w:lvl w:ilvl="1" w:tplc="10090019">
      <w:start w:val="1"/>
      <w:numFmt w:val="lowerLetter"/>
      <w:lvlText w:val="%2."/>
      <w:lvlJc w:val="left"/>
      <w:pPr>
        <w:ind w:left="2339" w:hanging="360"/>
      </w:pPr>
    </w:lvl>
    <w:lvl w:ilvl="2" w:tplc="1009001B">
      <w:start w:val="1"/>
      <w:numFmt w:val="lowerRoman"/>
      <w:lvlText w:val="%3."/>
      <w:lvlJc w:val="right"/>
      <w:pPr>
        <w:ind w:left="3059" w:hanging="180"/>
      </w:pPr>
    </w:lvl>
    <w:lvl w:ilvl="3" w:tplc="1009000F">
      <w:start w:val="1"/>
      <w:numFmt w:val="decimal"/>
      <w:lvlText w:val="%4."/>
      <w:lvlJc w:val="left"/>
      <w:pPr>
        <w:ind w:left="3779" w:hanging="360"/>
      </w:pPr>
    </w:lvl>
    <w:lvl w:ilvl="4" w:tplc="10090019">
      <w:start w:val="1"/>
      <w:numFmt w:val="lowerLetter"/>
      <w:lvlText w:val="%5."/>
      <w:lvlJc w:val="left"/>
      <w:pPr>
        <w:ind w:left="4499" w:hanging="360"/>
      </w:pPr>
    </w:lvl>
    <w:lvl w:ilvl="5" w:tplc="1009001B">
      <w:start w:val="1"/>
      <w:numFmt w:val="lowerRoman"/>
      <w:lvlText w:val="%6."/>
      <w:lvlJc w:val="right"/>
      <w:pPr>
        <w:ind w:left="5219" w:hanging="180"/>
      </w:pPr>
    </w:lvl>
    <w:lvl w:ilvl="6" w:tplc="1009000F">
      <w:start w:val="1"/>
      <w:numFmt w:val="decimal"/>
      <w:lvlText w:val="%7."/>
      <w:lvlJc w:val="left"/>
      <w:pPr>
        <w:ind w:left="5939" w:hanging="360"/>
      </w:pPr>
    </w:lvl>
    <w:lvl w:ilvl="7" w:tplc="10090019">
      <w:start w:val="1"/>
      <w:numFmt w:val="lowerLetter"/>
      <w:lvlText w:val="%8."/>
      <w:lvlJc w:val="left"/>
      <w:pPr>
        <w:ind w:left="6659" w:hanging="360"/>
      </w:pPr>
    </w:lvl>
    <w:lvl w:ilvl="8" w:tplc="1009001B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626C21CA"/>
    <w:multiLevelType w:val="hybridMultilevel"/>
    <w:tmpl w:val="B776DC48"/>
    <w:lvl w:ilvl="0" w:tplc="1376E5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73DF113A"/>
    <w:multiLevelType w:val="hybridMultilevel"/>
    <w:tmpl w:val="DC0A1A56"/>
    <w:lvl w:ilvl="0" w:tplc="3BD847E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75A1624D"/>
    <w:multiLevelType w:val="hybridMultilevel"/>
    <w:tmpl w:val="048A8966"/>
    <w:lvl w:ilvl="0" w:tplc="A3DA7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FEE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A2BA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D2F1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0B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B44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A49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2AB5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50B9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D73C6C"/>
    <w:multiLevelType w:val="hybridMultilevel"/>
    <w:tmpl w:val="0F768938"/>
    <w:lvl w:ilvl="0" w:tplc="B12EA32A">
      <w:start w:val="1"/>
      <w:numFmt w:val="decimal"/>
      <w:lvlText w:val="%1."/>
      <w:lvlJc w:val="left"/>
      <w:pPr>
        <w:ind w:left="760" w:hanging="360"/>
      </w:pPr>
      <w:rPr>
        <w:rFonts w:eastAsia="DengXi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31"/>
  </w:num>
  <w:num w:numId="3">
    <w:abstractNumId w:val="25"/>
  </w:num>
  <w:num w:numId="4">
    <w:abstractNumId w:val="27"/>
  </w:num>
  <w:num w:numId="5">
    <w:abstractNumId w:val="18"/>
  </w:num>
  <w:num w:numId="6">
    <w:abstractNumId w:val="28"/>
  </w:num>
  <w:num w:numId="7">
    <w:abstractNumId w:val="34"/>
  </w:num>
  <w:num w:numId="8">
    <w:abstractNumId w:val="21"/>
  </w:num>
  <w:num w:numId="9">
    <w:abstractNumId w:val="32"/>
  </w:num>
  <w:num w:numId="10">
    <w:abstractNumId w:val="43"/>
  </w:num>
  <w:num w:numId="11">
    <w:abstractNumId w:val="12"/>
  </w:num>
  <w:num w:numId="12">
    <w:abstractNumId w:val="16"/>
  </w:num>
  <w:num w:numId="13">
    <w:abstractNumId w:val="40"/>
  </w:num>
  <w:num w:numId="14">
    <w:abstractNumId w:val="30"/>
  </w:num>
  <w:num w:numId="15">
    <w:abstractNumId w:val="44"/>
  </w:num>
  <w:num w:numId="16">
    <w:abstractNumId w:val="13"/>
  </w:num>
  <w:num w:numId="17">
    <w:abstractNumId w:val="10"/>
  </w:num>
  <w:num w:numId="18">
    <w:abstractNumId w:val="9"/>
  </w:num>
  <w:num w:numId="19">
    <w:abstractNumId w:val="8"/>
  </w:num>
  <w:num w:numId="20">
    <w:abstractNumId w:val="23"/>
  </w:num>
  <w:num w:numId="21">
    <w:abstractNumId w:val="17"/>
  </w:num>
  <w:num w:numId="22">
    <w:abstractNumId w:val="26"/>
  </w:num>
  <w:num w:numId="23">
    <w:abstractNumId w:val="14"/>
  </w:num>
  <w:num w:numId="24">
    <w:abstractNumId w:val="4"/>
  </w:num>
  <w:num w:numId="25">
    <w:abstractNumId w:val="5"/>
  </w:num>
  <w:num w:numId="26">
    <w:abstractNumId w:val="22"/>
  </w:num>
  <w:num w:numId="27">
    <w:abstractNumId w:val="24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20"/>
  </w:num>
  <w:num w:numId="3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9"/>
  </w:num>
  <w:num w:numId="34">
    <w:abstractNumId w:val="0"/>
  </w:num>
  <w:num w:numId="35">
    <w:abstractNumId w:val="42"/>
  </w:num>
  <w:num w:numId="36">
    <w:abstractNumId w:val="41"/>
  </w:num>
  <w:num w:numId="37">
    <w:abstractNumId w:val="35"/>
  </w:num>
  <w:num w:numId="38">
    <w:abstractNumId w:val="0"/>
  </w:num>
  <w:num w:numId="39">
    <w:abstractNumId w:val="2"/>
  </w:num>
  <w:num w:numId="40">
    <w:abstractNumId w:val="3"/>
  </w:num>
  <w:num w:numId="41">
    <w:abstractNumId w:val="36"/>
  </w:num>
  <w:num w:numId="42">
    <w:abstractNumId w:val="33"/>
  </w:num>
  <w:num w:numId="43">
    <w:abstractNumId w:val="37"/>
  </w:num>
  <w:num w:numId="44">
    <w:abstractNumId w:val="7"/>
    <w:lvlOverride w:ilvl="0">
      <w:startOverride w:val="1"/>
    </w:lvlOverride>
  </w:num>
  <w:num w:numId="45">
    <w:abstractNumId w:val="6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38"/>
    <w:lvlOverride w:ilvl="0">
      <w:startOverride w:val="1"/>
    </w:lvlOverride>
  </w:num>
  <w:num w:numId="48">
    <w:abstractNumId w:val="0"/>
  </w:num>
  <w:num w:numId="49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D2D"/>
    <w:rsid w:val="0001221A"/>
    <w:rsid w:val="00013DCC"/>
    <w:rsid w:val="000234A2"/>
    <w:rsid w:val="0005218F"/>
    <w:rsid w:val="00055DBA"/>
    <w:rsid w:val="00063156"/>
    <w:rsid w:val="000700C5"/>
    <w:rsid w:val="00082F64"/>
    <w:rsid w:val="00087603"/>
    <w:rsid w:val="000B04E1"/>
    <w:rsid w:val="000C1BF9"/>
    <w:rsid w:val="000C3688"/>
    <w:rsid w:val="000F2367"/>
    <w:rsid w:val="000F59F9"/>
    <w:rsid w:val="000F7A50"/>
    <w:rsid w:val="00102B27"/>
    <w:rsid w:val="001041CC"/>
    <w:rsid w:val="00111A3C"/>
    <w:rsid w:val="001125E8"/>
    <w:rsid w:val="001244CF"/>
    <w:rsid w:val="00125B89"/>
    <w:rsid w:val="00134CBA"/>
    <w:rsid w:val="00137008"/>
    <w:rsid w:val="00146120"/>
    <w:rsid w:val="00152BB9"/>
    <w:rsid w:val="00156A2B"/>
    <w:rsid w:val="0016124F"/>
    <w:rsid w:val="0016597B"/>
    <w:rsid w:val="001831CA"/>
    <w:rsid w:val="00183AA7"/>
    <w:rsid w:val="00187A85"/>
    <w:rsid w:val="001B0334"/>
    <w:rsid w:val="001B1DF3"/>
    <w:rsid w:val="001B5DA5"/>
    <w:rsid w:val="001D62AA"/>
    <w:rsid w:val="001E57D6"/>
    <w:rsid w:val="00216AFD"/>
    <w:rsid w:val="00224B17"/>
    <w:rsid w:val="00230A9A"/>
    <w:rsid w:val="00230D25"/>
    <w:rsid w:val="00231F77"/>
    <w:rsid w:val="0024409C"/>
    <w:rsid w:val="00251C19"/>
    <w:rsid w:val="00251D9E"/>
    <w:rsid w:val="00270471"/>
    <w:rsid w:val="002816FB"/>
    <w:rsid w:val="0028313E"/>
    <w:rsid w:val="00284D4B"/>
    <w:rsid w:val="00290F9B"/>
    <w:rsid w:val="002952DE"/>
    <w:rsid w:val="00295EBE"/>
    <w:rsid w:val="002A7C0E"/>
    <w:rsid w:val="002B57C3"/>
    <w:rsid w:val="002D1763"/>
    <w:rsid w:val="002D1D0F"/>
    <w:rsid w:val="002F1804"/>
    <w:rsid w:val="002F19D2"/>
    <w:rsid w:val="002F1F37"/>
    <w:rsid w:val="002F299D"/>
    <w:rsid w:val="00303C6E"/>
    <w:rsid w:val="003062BB"/>
    <w:rsid w:val="00330FCD"/>
    <w:rsid w:val="00335246"/>
    <w:rsid w:val="00335BD0"/>
    <w:rsid w:val="00336C96"/>
    <w:rsid w:val="00341ED2"/>
    <w:rsid w:val="00366D16"/>
    <w:rsid w:val="003763E6"/>
    <w:rsid w:val="0038090C"/>
    <w:rsid w:val="003B4417"/>
    <w:rsid w:val="003B5BC6"/>
    <w:rsid w:val="003C15EC"/>
    <w:rsid w:val="003C3DD8"/>
    <w:rsid w:val="003C7558"/>
    <w:rsid w:val="003D0BD3"/>
    <w:rsid w:val="003F0AAA"/>
    <w:rsid w:val="003F0CA1"/>
    <w:rsid w:val="00400F4D"/>
    <w:rsid w:val="00407520"/>
    <w:rsid w:val="00422D2D"/>
    <w:rsid w:val="00425B96"/>
    <w:rsid w:val="00436F8F"/>
    <w:rsid w:val="00460F1F"/>
    <w:rsid w:val="00470F5F"/>
    <w:rsid w:val="0048248C"/>
    <w:rsid w:val="00483111"/>
    <w:rsid w:val="00490860"/>
    <w:rsid w:val="00493FF6"/>
    <w:rsid w:val="004A144F"/>
    <w:rsid w:val="004A5ACF"/>
    <w:rsid w:val="004B3BB9"/>
    <w:rsid w:val="004E3B9A"/>
    <w:rsid w:val="004F640C"/>
    <w:rsid w:val="00504D5D"/>
    <w:rsid w:val="00507FBC"/>
    <w:rsid w:val="005246D5"/>
    <w:rsid w:val="00536A94"/>
    <w:rsid w:val="00560F0F"/>
    <w:rsid w:val="00573FE9"/>
    <w:rsid w:val="00582117"/>
    <w:rsid w:val="005A2608"/>
    <w:rsid w:val="005A711E"/>
    <w:rsid w:val="005A7889"/>
    <w:rsid w:val="005C7FBC"/>
    <w:rsid w:val="005D555D"/>
    <w:rsid w:val="005D6A1C"/>
    <w:rsid w:val="005E64BE"/>
    <w:rsid w:val="005E6F30"/>
    <w:rsid w:val="005F47C6"/>
    <w:rsid w:val="00613A45"/>
    <w:rsid w:val="00630A31"/>
    <w:rsid w:val="0066445D"/>
    <w:rsid w:val="0067131C"/>
    <w:rsid w:val="00674C02"/>
    <w:rsid w:val="00694B83"/>
    <w:rsid w:val="006A78C7"/>
    <w:rsid w:val="006B10A7"/>
    <w:rsid w:val="006C52D7"/>
    <w:rsid w:val="006C54AA"/>
    <w:rsid w:val="006D7CAE"/>
    <w:rsid w:val="006E0BEA"/>
    <w:rsid w:val="006E52F8"/>
    <w:rsid w:val="00726EFF"/>
    <w:rsid w:val="00742311"/>
    <w:rsid w:val="0074476E"/>
    <w:rsid w:val="007801A1"/>
    <w:rsid w:val="007A369D"/>
    <w:rsid w:val="007A5971"/>
    <w:rsid w:val="007C24CC"/>
    <w:rsid w:val="007F3F18"/>
    <w:rsid w:val="007F6458"/>
    <w:rsid w:val="00817F9C"/>
    <w:rsid w:val="00820047"/>
    <w:rsid w:val="00822756"/>
    <w:rsid w:val="00837EFB"/>
    <w:rsid w:val="00891EAC"/>
    <w:rsid w:val="0089360F"/>
    <w:rsid w:val="00895929"/>
    <w:rsid w:val="008A62F2"/>
    <w:rsid w:val="008C32DA"/>
    <w:rsid w:val="008F219A"/>
    <w:rsid w:val="00904A4D"/>
    <w:rsid w:val="00914899"/>
    <w:rsid w:val="0092187F"/>
    <w:rsid w:val="00925278"/>
    <w:rsid w:val="00925BD6"/>
    <w:rsid w:val="00952012"/>
    <w:rsid w:val="00961F19"/>
    <w:rsid w:val="00976BBC"/>
    <w:rsid w:val="00981691"/>
    <w:rsid w:val="00985C62"/>
    <w:rsid w:val="009A1D79"/>
    <w:rsid w:val="009A4A13"/>
    <w:rsid w:val="009C5B44"/>
    <w:rsid w:val="00A21D02"/>
    <w:rsid w:val="00A351F5"/>
    <w:rsid w:val="00A40CB2"/>
    <w:rsid w:val="00A45D69"/>
    <w:rsid w:val="00AA36C5"/>
    <w:rsid w:val="00AC6A82"/>
    <w:rsid w:val="00AE0280"/>
    <w:rsid w:val="00AE4069"/>
    <w:rsid w:val="00B00E60"/>
    <w:rsid w:val="00B12235"/>
    <w:rsid w:val="00B25C68"/>
    <w:rsid w:val="00B420F5"/>
    <w:rsid w:val="00B55DD3"/>
    <w:rsid w:val="00B76E1A"/>
    <w:rsid w:val="00B81463"/>
    <w:rsid w:val="00BB32F6"/>
    <w:rsid w:val="00BC4856"/>
    <w:rsid w:val="00BD65FB"/>
    <w:rsid w:val="00BE1ED6"/>
    <w:rsid w:val="00BF211A"/>
    <w:rsid w:val="00BF2558"/>
    <w:rsid w:val="00BF2E38"/>
    <w:rsid w:val="00C05BAA"/>
    <w:rsid w:val="00C07752"/>
    <w:rsid w:val="00C12961"/>
    <w:rsid w:val="00C2083F"/>
    <w:rsid w:val="00C2148E"/>
    <w:rsid w:val="00C218BF"/>
    <w:rsid w:val="00C26142"/>
    <w:rsid w:val="00C31D12"/>
    <w:rsid w:val="00C332AD"/>
    <w:rsid w:val="00C374B0"/>
    <w:rsid w:val="00C466F0"/>
    <w:rsid w:val="00C644B9"/>
    <w:rsid w:val="00C66942"/>
    <w:rsid w:val="00C74BE6"/>
    <w:rsid w:val="00C760E1"/>
    <w:rsid w:val="00C82A70"/>
    <w:rsid w:val="00C84B2E"/>
    <w:rsid w:val="00C86EB8"/>
    <w:rsid w:val="00C95B36"/>
    <w:rsid w:val="00CA1F68"/>
    <w:rsid w:val="00CA2075"/>
    <w:rsid w:val="00CA7D48"/>
    <w:rsid w:val="00CB7614"/>
    <w:rsid w:val="00CD2C1A"/>
    <w:rsid w:val="00CE3DAD"/>
    <w:rsid w:val="00CF36C7"/>
    <w:rsid w:val="00D030C5"/>
    <w:rsid w:val="00D146ED"/>
    <w:rsid w:val="00D1481E"/>
    <w:rsid w:val="00D2291C"/>
    <w:rsid w:val="00D30CD5"/>
    <w:rsid w:val="00D46FAD"/>
    <w:rsid w:val="00D84A8D"/>
    <w:rsid w:val="00D912A4"/>
    <w:rsid w:val="00DA3532"/>
    <w:rsid w:val="00DA4B0A"/>
    <w:rsid w:val="00DA69C9"/>
    <w:rsid w:val="00DB24C3"/>
    <w:rsid w:val="00DD0D90"/>
    <w:rsid w:val="00DE1475"/>
    <w:rsid w:val="00DE5ECD"/>
    <w:rsid w:val="00E07036"/>
    <w:rsid w:val="00E25245"/>
    <w:rsid w:val="00E50BBA"/>
    <w:rsid w:val="00E725F9"/>
    <w:rsid w:val="00E92805"/>
    <w:rsid w:val="00EA6B00"/>
    <w:rsid w:val="00EB64D0"/>
    <w:rsid w:val="00EC2CFB"/>
    <w:rsid w:val="00EC3AB0"/>
    <w:rsid w:val="00EC428F"/>
    <w:rsid w:val="00ED11DA"/>
    <w:rsid w:val="00EE6818"/>
    <w:rsid w:val="00EF7828"/>
    <w:rsid w:val="00F05C26"/>
    <w:rsid w:val="00F06132"/>
    <w:rsid w:val="00F10120"/>
    <w:rsid w:val="00F51FFF"/>
    <w:rsid w:val="00F56AF7"/>
    <w:rsid w:val="00F65AD9"/>
    <w:rsid w:val="00F7376E"/>
    <w:rsid w:val="00F832F9"/>
    <w:rsid w:val="00F95843"/>
    <w:rsid w:val="00F95888"/>
    <w:rsid w:val="00FB61AE"/>
    <w:rsid w:val="00FC628A"/>
    <w:rsid w:val="00FC7C57"/>
    <w:rsid w:val="00FE6674"/>
    <w:rsid w:val="00FF33CE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CCC8088-EEEA-48D6-A4F3-A07B04F2A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0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0">
    <w:name w:val="List Bullet 3"/>
    <w:basedOn w:val="20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pPr>
      <w:numPr>
        <w:numId w:val="8"/>
      </w:numPr>
    </w:pPr>
  </w:style>
  <w:style w:type="paragraph" w:styleId="50">
    <w:name w:val="List Bullet 5"/>
    <w:basedOn w:val="40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34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character" w:customStyle="1" w:styleId="B1Char">
    <w:name w:val="B1 Char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ascii="Arial" w:eastAsia="Times New Roman" w:hAnsi="Arial"/>
      <w:lang w:val="en-GB"/>
    </w:rPr>
  </w:style>
  <w:style w:type="character" w:customStyle="1" w:styleId="B2Car">
    <w:name w:val="B2 Car"/>
    <w:basedOn w:val="a1"/>
    <w:rPr>
      <w:lang w:val="en-GB" w:eastAsia="en-US"/>
    </w:rPr>
  </w:style>
  <w:style w:type="paragraph" w:styleId="af9">
    <w:name w:val="Normal (Web)"/>
    <w:basedOn w:val="a0"/>
    <w:uiPriority w:val="99"/>
    <w:semiHidden/>
    <w:unhideWhenUsed/>
    <w:rsid w:val="002A7C0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68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29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D9A08412-3E65-4175-B6D6-AB2B80A1D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33</TotalTime>
  <Pages>1</Pages>
  <Words>502</Words>
  <Characters>2868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LG</Company>
  <LinksUpToDate>false</LinksUpToDate>
  <CharactersWithSpaces>3364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subject/>
  <dc:creator>Geumsan Jo</dc:creator>
  <cp:keywords>LG; TDoc; 3GPP</cp:keywords>
  <dc:description/>
  <cp:lastModifiedBy>LG</cp:lastModifiedBy>
  <cp:revision>16</cp:revision>
  <cp:lastPrinted>2017-09-25T07:26:00Z</cp:lastPrinted>
  <dcterms:created xsi:type="dcterms:W3CDTF">2018-04-03T10:54:00Z</dcterms:created>
  <dcterms:modified xsi:type="dcterms:W3CDTF">2018-05-11T04:10:00Z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